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3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26</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en-US" w:eastAsia="sr-Latn-CS"/>
              </w:rPr>
              <w:t xml:space="preserve">4. </w:t>
            </w:r>
            <w:r>
              <w:rPr>
                <w:rFonts w:eastAsia="Times New Roman" w:cs="Times New Roman" w:ascii="Times New Roman" w:hAnsi="Times New Roman"/>
                <w:b/>
                <w:bCs/>
                <w:color w:val="000000"/>
                <w:sz w:val="24"/>
                <w:szCs w:val="24"/>
                <w:lang w:val="fr-FR" w:eastAsia="sr-Latn-CS" w:bidi="ar-SA"/>
              </w:rPr>
              <w:t>FÊTE</w:t>
            </w:r>
            <w:r>
              <w:rPr>
                <w:rFonts w:eastAsia="Times New Roman" w:cs="Times New Roman" w:ascii="Times New Roman" w:hAnsi="Times New Roman"/>
                <w:b/>
                <w:bCs/>
                <w:color w:val="000000"/>
                <w:sz w:val="24"/>
                <w:szCs w:val="24"/>
                <w:lang w:val="en-US" w:eastAsia="sr-Latn-CS"/>
              </w:rPr>
              <w:t xml:space="preserv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b/>
                <w:b/>
                <w:bCs/>
                <w:color w:val="000000"/>
                <w:lang w:val="fr-FR" w:eastAsia="sr-Latn-CS"/>
              </w:rPr>
            </w:pPr>
            <w:r>
              <w:rPr>
                <w:rFonts w:eastAsia="Times New Roman" w:cs="Times New Roman" w:ascii="Times New Roman" w:hAnsi="Times New Roman"/>
                <w:b/>
                <w:bCs/>
                <w:color w:val="000000"/>
                <w:lang w:val="en-US" w:eastAsia="sr-Latn-CS"/>
              </w:rPr>
              <w:t>Les fruits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Обрада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Усвајање назива воћа. Обнављање бројева до десет.</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t>- препозна и именуј</w:t>
            </w:r>
            <w:r>
              <w:rPr>
                <w:rFonts w:eastAsia="Times New Roman" w:cs="Times New Roman" w:ascii="Times New Roman" w:hAnsi="Times New Roman"/>
                <w:color w:val="000000"/>
                <w:szCs w:val="20"/>
                <w:lang w:val="sr-RS"/>
              </w:rPr>
              <w:t>е</w:t>
            </w:r>
            <w:r>
              <w:rPr>
                <w:rFonts w:eastAsia="Times New Roman" w:cs="Times New Roman" w:ascii="Times New Roman" w:hAnsi="Times New Roman"/>
                <w:color w:val="000000"/>
                <w:szCs w:val="20"/>
                <w:lang w:val="sr-RS"/>
              </w:rPr>
              <w:t xml:space="preserve"> појмове који се односе на воће</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Фронтални, индивидуални, рад у пару</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Свет око нас, математика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На почетку часа ученици обнављају бројеве до 10. Броје унапред, уназад, парне, непарне… Затим наставник изведе једног ученика пред таблу, он изабере још једног, наставник каже број, ученици запишу на табли. Ученик који је први написао тачан број бира новог противника.</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Наставник позове ученике да отворе уџбенике на стр. 30 и погледају вежбу А. Ученици слушају аудио запис ЦД 2/1, повезују реплику са сликом и понављају реплике.</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Наставник на табли залепи увећане слике воћа из приручника за наставнике, стр. 136, а испод напише бројеве од 1-6. Најпре наставник изговори назив воћа, а ученици изговоре одговарајући број, а у другом кругу обрнуто.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single"/>
                <w:lang w:val="sr-RS" w:eastAsia="sr-Latn-CS" w:bidi="ar-SA"/>
              </w:rPr>
              <w:t>Активност бр.</w:t>
            </w:r>
            <w:r>
              <w:rPr>
                <w:rFonts w:eastAsia="Times New Roman" w:cs="Times New Roman" w:ascii="Times New Roman" w:hAnsi="Times New Roman"/>
                <w:b w:val="false"/>
                <w:bCs w:val="false"/>
                <w:i w:val="false"/>
                <w:iCs w:val="false"/>
                <w:color w:val="000000"/>
                <w:sz w:val="22"/>
                <w:szCs w:val="22"/>
                <w:u w:val="single"/>
                <w:lang w:val="sr-RS" w:eastAsia="sr-Latn-CS" w:bidi="ar-SA"/>
              </w:rPr>
              <w:t>3</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w:t>
            </w:r>
            <w:r>
              <w:rPr>
                <w:rFonts w:eastAsia="Times New Roman" w:cs="Times New Roman" w:ascii="Times New Roman" w:hAnsi="Times New Roman"/>
                <w:b w:val="false"/>
                <w:bCs w:val="false"/>
                <w:color w:val="000000"/>
                <w:sz w:val="22"/>
                <w:szCs w:val="22"/>
                <w:u w:val="none"/>
                <w:lang w:val="sr-RS" w:eastAsia="sr-Latn-CS" w:bidi="ar-SA"/>
              </w:rPr>
              <w:t>Воћна топ листа“</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Наставник постави питање </w:t>
            </w:r>
            <w:r>
              <w:rPr>
                <w:rFonts w:eastAsia="Times New Roman" w:cs="Times New Roman" w:ascii="Times New Roman" w:hAnsi="Times New Roman"/>
                <w:b w:val="false"/>
                <w:bCs w:val="false"/>
                <w:color w:val="000000"/>
                <w:sz w:val="22"/>
                <w:szCs w:val="22"/>
                <w:u w:val="none"/>
                <w:lang w:val="sr-Latn-RS" w:eastAsia="sr-Latn-CS" w:bidi="ar-SA"/>
              </w:rPr>
              <w:t>Qui aime la pomme/…?</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Изброји гласове и упише испод слике. Победник је воћка која је добила највише гласова.</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Ученици цртају победничку воћку.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Application>LibreOffice/5.3.2.2$Windows_x86 LibreOffice_project/6cd4f1ef626f15116896b1d8e1398b56da0d0ee1</Application>
  <Pages>2</Pages>
  <Words>270</Words>
  <Characters>1514</Characters>
  <CharactersWithSpaces>1753</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2020-08-25T17:21:30Z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